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24780" w:rsidRDefault="00FB2F6E">
      <w:pPr>
        <w:shd w:val="clear" w:color="auto" w:fill="FFFFFF"/>
        <w:tabs>
          <w:tab w:val="left" w:pos="3546"/>
          <w:tab w:val="center" w:pos="4320"/>
        </w:tabs>
        <w:spacing w:before="120" w:after="0"/>
        <w:jc w:val="center"/>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b/>
          <w:sz w:val="28"/>
          <w:szCs w:val="28"/>
        </w:rPr>
        <w:t>GIẢI THÍCH BIỂU MẪU SỐ 19a/TP/HGTM, 19b/TP/HGTM</w:t>
      </w:r>
    </w:p>
    <w:p w14:paraId="00000002" w14:textId="6EF8EC20" w:rsidR="00524780" w:rsidRDefault="00FB2F6E">
      <w:pPr>
        <w:pBdr>
          <w:top w:val="nil"/>
          <w:left w:val="nil"/>
          <w:bottom w:val="nil"/>
          <w:right w:val="nil"/>
          <w:between w:val="nil"/>
        </w:pBdr>
        <w:shd w:val="clear" w:color="auto" w:fill="FFFFFF"/>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(Tổ chức và</w:t>
      </w:r>
      <w:r w:rsidR="008A14D8">
        <w:rPr>
          <w:rFonts w:ascii="Times New Roman" w:eastAsia="Times New Roman" w:hAnsi="Times New Roman" w:cs="Times New Roman"/>
          <w:b/>
          <w:color w:val="000000"/>
          <w:sz w:val="28"/>
          <w:szCs w:val="28"/>
        </w:rPr>
        <w:t xml:space="preserve"> tình hình</w:t>
      </w:r>
      <w:r>
        <w:rPr>
          <w:rFonts w:ascii="Times New Roman" w:eastAsia="Times New Roman" w:hAnsi="Times New Roman" w:cs="Times New Roman"/>
          <w:b/>
          <w:color w:val="000000"/>
          <w:sz w:val="28"/>
          <w:szCs w:val="28"/>
        </w:rPr>
        <w:t xml:space="preserve"> hoạt động hòa giải thương mại)</w:t>
      </w:r>
    </w:p>
    <w:p w14:paraId="00000003"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bookmarkStart w:id="1" w:name="_heading=h.r4r2cfj4mk6g" w:colFirst="0" w:colLast="0"/>
      <w:bookmarkEnd w:id="1"/>
      <w:r>
        <w:rPr>
          <w:rFonts w:ascii="Times New Roman" w:eastAsia="Times New Roman" w:hAnsi="Times New Roman" w:cs="Times New Roman"/>
          <w:b/>
          <w:color w:val="000000"/>
          <w:sz w:val="28"/>
          <w:szCs w:val="28"/>
        </w:rPr>
        <w:t>1. Khái niệm, phương pháp tính</w:t>
      </w:r>
    </w:p>
    <w:p w14:paraId="00000004" w14:textId="77777777" w:rsidR="00524780" w:rsidRDefault="00FB2F6E">
      <w:pPr>
        <w:pBdr>
          <w:top w:val="nil"/>
          <w:left w:val="nil"/>
          <w:bottom w:val="nil"/>
          <w:right w:val="nil"/>
          <w:between w:val="nil"/>
        </w:pBdr>
        <w:shd w:val="clear" w:color="auto" w:fill="FFFFFF"/>
        <w:spacing w:before="40" w:after="4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Biểu mẫu số 1</w:t>
      </w:r>
      <w:r>
        <w:rPr>
          <w:rFonts w:ascii="Times New Roman" w:eastAsia="Times New Roman" w:hAnsi="Times New Roman" w:cs="Times New Roman"/>
          <w:sz w:val="28"/>
          <w:szCs w:val="28"/>
        </w:rPr>
        <w:t>9</w:t>
      </w:r>
      <w:r>
        <w:rPr>
          <w:rFonts w:ascii="Times New Roman" w:eastAsia="Times New Roman" w:hAnsi="Times New Roman" w:cs="Times New Roman"/>
          <w:color w:val="000000"/>
          <w:sz w:val="28"/>
          <w:szCs w:val="28"/>
        </w:rPr>
        <w:t>a/TP/HGTM phản ánh tình hình tổ chức và hoạt động hòa giải thương mại của các tổ chức hòa giải thương mại/hòa giải viên thương mại vụ việc tại Trung tâm hòa giải thương mại, Trung tâm trọng tài có đăng ký hoạt động hòa giải thương mại, Chi nhánh/Văn phòng đại diện của tổ chức hòa giải thương mại nước ngoài tại Việt Nam, Hòa giải viên thương mại vụ việc.</w:t>
      </w:r>
    </w:p>
    <w:p w14:paraId="00000005" w14:textId="77777777" w:rsidR="00524780" w:rsidRDefault="00FB2F6E">
      <w:pPr>
        <w:pBdr>
          <w:top w:val="nil"/>
          <w:left w:val="nil"/>
          <w:bottom w:val="nil"/>
          <w:right w:val="nil"/>
          <w:between w:val="nil"/>
        </w:pBdr>
        <w:shd w:val="clear" w:color="auto" w:fill="FFFFFF"/>
        <w:spacing w:before="40" w:after="4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Biểu mẫu số 1</w:t>
      </w:r>
      <w:r>
        <w:rPr>
          <w:rFonts w:ascii="Times New Roman" w:eastAsia="Times New Roman" w:hAnsi="Times New Roman" w:cs="Times New Roman"/>
          <w:sz w:val="28"/>
          <w:szCs w:val="28"/>
        </w:rPr>
        <w:t>9</w:t>
      </w:r>
      <w:r>
        <w:rPr>
          <w:rFonts w:ascii="Times New Roman" w:eastAsia="Times New Roman" w:hAnsi="Times New Roman" w:cs="Times New Roman"/>
          <w:color w:val="000000"/>
          <w:sz w:val="28"/>
          <w:szCs w:val="28"/>
        </w:rPr>
        <w:t>b/TP/HGTM phản ánh số liệu về tình hình tổ chức và hoạt động động hòa giải thương mại trên địa bàn tỉnh/thành phố trực thuộc trung ương.</w:t>
      </w:r>
    </w:p>
    <w:p w14:paraId="00000006" w14:textId="77777777" w:rsidR="00524780" w:rsidRDefault="00FB2F6E">
      <w:pPr>
        <w:pBdr>
          <w:top w:val="nil"/>
          <w:left w:val="nil"/>
          <w:bottom w:val="nil"/>
          <w:right w:val="nil"/>
          <w:between w:val="nil"/>
        </w:pBdr>
        <w:shd w:val="clear" w:color="auto" w:fill="FFFFFF"/>
        <w:spacing w:before="40" w:after="40"/>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Giải thích biểu mẫu:</w:t>
      </w:r>
    </w:p>
    <w:p w14:paraId="00000007"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Hòa giải viên thương mại là người có đủ tiêu chuẩn theo quy định tại Điều 7 Nghị định số 22/2017/NĐ-CP về hòa giải thương mại được sửa đổi, bổ sung bởi Nghị định số 112/2025/NĐ-CP. </w:t>
      </w:r>
    </w:p>
    <w:p w14:paraId="00000008"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Chi nhánh/Văn phòng đại diện là đơn vị phụ thuộc của Trung tâm hòa giải thương mại/Trung tâm trọng tài có đăng ký hoạt động hòa giải thương mại. Chi nhánh do Trung tâm hòa giải thương mại/Trung tâm trọng tài có đăng ký hoạt động hòa giải thương mại thành lập.</w:t>
      </w:r>
    </w:p>
    <w:p w14:paraId="00000009"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Chi nhánh/Văn phòng đại diện của tổ chức hòa giải thương mại nước ngoài tại Việt Nam được thành lập theo quy định của Nghị định số 22/2017/NĐ-CP được sửa đổi, bổ sung bởi Nghị định số 112/2025/NĐ-CP.</w:t>
      </w:r>
    </w:p>
    <w:p w14:paraId="0000000A"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Số vụ việc thực hiện hòa giải là số vụ việc mà Trung tâm hòa giải thương mại/Trung tâm trọng tài có đăng ký hoạt động hòa giải thương mại/Chi nhánh, Văn phòng đại diện của tổ chức hòa giải thương mại nước ngoài tại Việt Nam/Hòa giải viên thương mại vụ việc đã được các bên lựa chọn để giải quyết tranh chấp.</w:t>
      </w:r>
    </w:p>
    <w:p w14:paraId="0000000B"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Số vụ việc có văn bản về kết quả hòa giải thành là số vụ việc đã có thỏa thuận giữa các bên tranh chấp về việc giải quyết một phần hoặc toàn bộ tranh chấp phát sinh.</w:t>
      </w:r>
    </w:p>
    <w:p w14:paraId="0000000C"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Số vụ việc chưa giải quyết xong là số vụ việc mà Trung tâm hòa giải thương mại/Trung tâm trọng tài có đăng ký hoạt động hòa giải thương mại/Chi nhánh, Văn phòng đại diện của tổ chức hòa giải thương mại nước ngoài tại Việt Nam/Hòa giải viên thương mại vụ việc đang trong quá trình xử lý chưa có kết quả.</w:t>
      </w:r>
    </w:p>
    <w:p w14:paraId="0000000D"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Tổng giá trị các vụ việc đã giải quyết xong là tổng giá trị các vụ việc có văn bản về kết quả hòa giải thành được thống kê từ Sổ theo dõi giải quyết tranh chấp của Trung tâm hòa giải thương mại/Trung tâm trọng tài có đăng ký hoạt động hòa giải thương mại/Chi nhánh, Văn phòng đại diện của tổ chức hòa giải thương mại nước ngoài tại Việt Nam/Hòa giải viên thương mại vụ việc.</w:t>
      </w:r>
    </w:p>
    <w:p w14:paraId="0000000E"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Tổng số tiền thu được là tổng số phí trọng tài và các khoản thu hợp pháp khác của Trung tâm hòa giải thương mại/Trung tâm trọng tài có đăng ký hoạt động hòa giải thương mại/Chi nhánh, Văn phòng đại diện của tổ chức hòa giải thương mại nước ngoài tại Việt Nam/Hòa giải viên thương mại vụ việc.</w:t>
      </w:r>
    </w:p>
    <w:p w14:paraId="0000000F"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Tổng số tiền đã nộp thuế và nghĩa vụ tài chính là số tiền Trung tâm hòa giải thương mại/Trung tâm trọng tài có đăng ký hoạt động hòa giải thương mại/Chi nhánh, Văn phòng đại diện của tổ chức hòa giải thương mại nước ngoài tại Việt Nam/Hòa giải viên thương mại vụ việc phải nộp theo quy định pháp luật (bao gồm số tiền nộp thuế của tổ chức hòa giải thương mại và của các hòa giải viên thương mại vụ việc).</w:t>
      </w:r>
    </w:p>
    <w:p w14:paraId="00000010"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 Cách ghi biểu</w:t>
      </w:r>
    </w:p>
    <w:p w14:paraId="00000011"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(1): Ghi số Chi nhánh của Trung tâm hòa giải thương mại/Trung tâm trọng tài có đăng ký hoạt động hòa giải thương mại.</w:t>
      </w:r>
    </w:p>
    <w:p w14:paraId="00000012"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(2): Ghi số Văn phòng đại diện của Trung tâm hòa giải thương mại/Trung tâm trọng tài có đăng ký hoạt động hòa giải thương mại.</w:t>
      </w:r>
    </w:p>
    <w:p w14:paraId="00000013"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Số liệu từ cột (3) đến cột (9) bao gồm cả số liệu tại Chi nhánh/Văn phòng đại diện của tổ chức hòa giải thương mại (nếu có).</w:t>
      </w:r>
    </w:p>
    <w:p w14:paraId="00000014"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(3): Ghi số hòa giải viên tại Trung tâm hòa giải thương mại/Trung tâm trọng tài có đăng ký hoạt động hòa giải thương mại/Chi nhánh, Văn phòng đại diện của tổ chức hòa giải thương mại nước ngoài tại Việt Nam.</w:t>
      </w:r>
    </w:p>
    <w:p w14:paraId="00000015"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(4): Ghi số vụ việc thực hiện hòa giải, gồm số vụ việc bắt đầu thực hiện hòa giải trong kỳ báo cáo và số vụ việc chưa giải quyết xong kỳ trước chuyển sang.</w:t>
      </w:r>
    </w:p>
    <w:p w14:paraId="00000016"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(5): Ghi số vụ việc đã có văn bản về kết quả hòa giải thành. Số liệu tại cột (5) là một phần số liệu của cột (4).</w:t>
      </w:r>
    </w:p>
    <w:p w14:paraId="00000017"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(6): Ghi số vụ việc đang giải quyết. Số liệu tại cột (6) là một phần số liệu của cột (4).</w:t>
      </w:r>
    </w:p>
    <w:p w14:paraId="00000018"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(7): Ghi tổng giá trị các vụ việc đã được giải quyết xong.</w:t>
      </w:r>
    </w:p>
    <w:p w14:paraId="00000019"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bookmarkStart w:id="2" w:name="_heading=h.mopockukc5u8" w:colFirst="0" w:colLast="0"/>
      <w:bookmarkEnd w:id="2"/>
      <w:r>
        <w:rPr>
          <w:rFonts w:ascii="Times New Roman" w:eastAsia="Times New Roman" w:hAnsi="Times New Roman" w:cs="Times New Roman"/>
          <w:color w:val="000000"/>
          <w:sz w:val="28"/>
          <w:szCs w:val="28"/>
        </w:rPr>
        <w:t>- Riêng biểu mẫu số 1</w:t>
      </w:r>
      <w:r>
        <w:rPr>
          <w:rFonts w:ascii="Times New Roman" w:eastAsia="Times New Roman" w:hAnsi="Times New Roman" w:cs="Times New Roman"/>
          <w:sz w:val="28"/>
          <w:szCs w:val="28"/>
        </w:rPr>
        <w:t>9</w:t>
      </w:r>
      <w:r>
        <w:rPr>
          <w:rFonts w:ascii="Times New Roman" w:eastAsia="Times New Roman" w:hAnsi="Times New Roman" w:cs="Times New Roman"/>
          <w:color w:val="000000"/>
          <w:sz w:val="28"/>
          <w:szCs w:val="28"/>
        </w:rPr>
        <w:t xml:space="preserve">b/TP/HGTM: </w:t>
      </w:r>
    </w:p>
    <w:p w14:paraId="0000001A" w14:textId="77777777"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khi rà soát, kiểm tra tính chính xác của số liệu, Sở Tư pháp tổng hợp chi tiết báo cáo của từng Trung tâm hòa giải/Trung tâm trọng tài có đăng ký hoạt động hòa giải/Chi nhánh, Văn phòng đại diện của tổ chức hòa giải nước ngoài tại Việt Nam/Hòa giải viên thương mại vụ việc vào các dòng tại các mục tương ứng và cộng dòng tổng từng mục, gồm: mục I (Trung tâm hòa giải), mục II (Trung tâm trọng tài có đăng ký hoạt động hòa giải), mục III (Chi nhánh, Văn phòng đại diện của tổ chức hòa giải nước ngoài tại Việt Nam) và mục IV (Hòa giải viên thương mại vụ việc), Dòng Tổng số = mục I + mục II + mục III + mục IV.</w:t>
      </w:r>
    </w:p>
    <w:p w14:paraId="0000001C" w14:textId="0F491FA9" w:rsidR="00524780" w:rsidRDefault="00FB2F6E" w:rsidP="00FB2F6E">
      <w:pPr>
        <w:pBdr>
          <w:top w:val="nil"/>
          <w:left w:val="nil"/>
          <w:bottom w:val="nil"/>
          <w:right w:val="nil"/>
          <w:between w:val="nil"/>
        </w:pBdr>
        <w:shd w:val="clear" w:color="auto" w:fill="FFFFFF"/>
        <w:spacing w:before="12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Trường hợp có những vấn đề cần làm rõ về nội dung số liệu thốn</w:t>
      </w:r>
      <w:r w:rsidR="007208B7">
        <w:rPr>
          <w:rFonts w:ascii="Times New Roman" w:eastAsia="Times New Roman" w:hAnsi="Times New Roman" w:cs="Times New Roman"/>
          <w:color w:val="000000"/>
          <w:sz w:val="28"/>
          <w:szCs w:val="28"/>
        </w:rPr>
        <w:t>g kê thì thuyết minh tại cột (10</w:t>
      </w:r>
      <w:r>
        <w:rPr>
          <w:rFonts w:ascii="Times New Roman" w:eastAsia="Times New Roman" w:hAnsi="Times New Roman" w:cs="Times New Roman"/>
          <w:color w:val="000000"/>
          <w:sz w:val="28"/>
          <w:szCs w:val="28"/>
        </w:rPr>
        <w:t>).</w:t>
      </w:r>
    </w:p>
    <w:p w14:paraId="0000001D" w14:textId="77777777" w:rsidR="00524780" w:rsidRDefault="00FB2F6E">
      <w:pPr>
        <w:pBdr>
          <w:top w:val="nil"/>
          <w:left w:val="nil"/>
          <w:bottom w:val="nil"/>
          <w:right w:val="nil"/>
          <w:between w:val="nil"/>
        </w:pBdr>
        <w:shd w:val="clear" w:color="auto" w:fill="FFFFFF"/>
        <w:spacing w:after="0" w:line="36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3. Nguồn số liệu</w:t>
      </w:r>
    </w:p>
    <w:p w14:paraId="0000001E"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Biểu mẫu số 1</w:t>
      </w:r>
      <w:r>
        <w:rPr>
          <w:rFonts w:ascii="Times New Roman" w:eastAsia="Times New Roman" w:hAnsi="Times New Roman" w:cs="Times New Roman"/>
          <w:sz w:val="28"/>
          <w:szCs w:val="28"/>
        </w:rPr>
        <w:t>9</w:t>
      </w:r>
      <w:r>
        <w:rPr>
          <w:rFonts w:ascii="Times New Roman" w:eastAsia="Times New Roman" w:hAnsi="Times New Roman" w:cs="Times New Roman"/>
          <w:color w:val="000000"/>
          <w:sz w:val="28"/>
          <w:szCs w:val="28"/>
        </w:rPr>
        <w:t>a/TP/HGTM: Từ hồ sơ, sổ sách ghi chép của tổ chức hòa giải thương mại/hòa giải viên thương mại vụ việc.</w:t>
      </w:r>
    </w:p>
    <w:p w14:paraId="0000001F" w14:textId="77777777" w:rsidR="00524780" w:rsidRDefault="00FB2F6E">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Biểu mẫu số 1</w:t>
      </w:r>
      <w:r>
        <w:rPr>
          <w:rFonts w:ascii="Times New Roman" w:eastAsia="Times New Roman" w:hAnsi="Times New Roman" w:cs="Times New Roman"/>
          <w:sz w:val="28"/>
          <w:szCs w:val="28"/>
        </w:rPr>
        <w:t>9</w:t>
      </w:r>
      <w:r>
        <w:rPr>
          <w:rFonts w:ascii="Times New Roman" w:eastAsia="Times New Roman" w:hAnsi="Times New Roman" w:cs="Times New Roman"/>
          <w:color w:val="000000"/>
          <w:sz w:val="28"/>
          <w:szCs w:val="28"/>
        </w:rPr>
        <w:t>b/TP/HGTM: Tổng hợp từ biểu mẫu số 1</w:t>
      </w:r>
      <w:r>
        <w:rPr>
          <w:rFonts w:ascii="Times New Roman" w:eastAsia="Times New Roman" w:hAnsi="Times New Roman" w:cs="Times New Roman"/>
          <w:sz w:val="28"/>
          <w:szCs w:val="28"/>
        </w:rPr>
        <w:t>9</w:t>
      </w:r>
      <w:r>
        <w:rPr>
          <w:rFonts w:ascii="Times New Roman" w:eastAsia="Times New Roman" w:hAnsi="Times New Roman" w:cs="Times New Roman"/>
          <w:color w:val="000000"/>
          <w:sz w:val="28"/>
          <w:szCs w:val="28"/>
        </w:rPr>
        <w:t>a/TP/HGTM và từ các hồ sơ, tài liệu khác theo dõi công tác hòa giải thương mại tại Sở Tư pháp.</w:t>
      </w:r>
    </w:p>
    <w:p w14:paraId="00000020" w14:textId="77777777" w:rsidR="00524780" w:rsidRDefault="00524780">
      <w:pPr>
        <w:pBdr>
          <w:top w:val="nil"/>
          <w:left w:val="nil"/>
          <w:bottom w:val="nil"/>
          <w:right w:val="nil"/>
          <w:between w:val="nil"/>
        </w:pBdr>
        <w:shd w:val="clear" w:color="auto" w:fill="FFFFFF"/>
        <w:spacing w:line="360" w:lineRule="auto"/>
        <w:rPr>
          <w:color w:val="000000"/>
        </w:rPr>
      </w:pPr>
      <w:bookmarkStart w:id="3" w:name="_heading=h.gy1x0ep9e994" w:colFirst="0" w:colLast="0"/>
      <w:bookmarkEnd w:id="3"/>
    </w:p>
    <w:sectPr w:rsidR="00524780">
      <w:pgSz w:w="16839" w:h="11907" w:orient="landscape"/>
      <w:pgMar w:top="1021" w:right="1134" w:bottom="102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780"/>
    <w:rsid w:val="00524780"/>
    <w:rsid w:val="007208B7"/>
    <w:rsid w:val="008A14D8"/>
    <w:rsid w:val="00D33683"/>
    <w:rsid w:val="00FB2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D7667"/>
  <w15:docId w15:val="{99494E90-F990-4E76-BB64-E33FA01A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table" w:customStyle="1" w:styleId="TableNormal1">
    <w:name w:val="TableNormal"/>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982E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E9B"/>
    <w:rPr>
      <w:rFonts w:ascii="Segoe UI" w:hAnsi="Segoe UI" w:cs="Segoe UI"/>
      <w:sz w:val="18"/>
      <w:szCs w:val="18"/>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6MbKdntqLvxVqUAKBK3pjDP4A==">CgMxLjAyDmgucjRyMmNmajRtazZnMg5oLm1vcG9ja3VrYzV1ODIOaC5neTF4MGVwOWU5OTQ4AHIhMXpZeEt5ZUdJZWFnUUY3VkUzN1JWaTRnY1ZJQmxNSFZk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Tam</dc:creator>
  <cp:lastModifiedBy>Tran Tam</cp:lastModifiedBy>
  <cp:revision>5</cp:revision>
  <cp:lastPrinted>2025-10-21T08:36:00Z</cp:lastPrinted>
  <dcterms:created xsi:type="dcterms:W3CDTF">2025-07-23T10:29:00Z</dcterms:created>
  <dcterms:modified xsi:type="dcterms:W3CDTF">2025-10-21T08:37:00Z</dcterms:modified>
</cp:coreProperties>
</file>